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99" w:rsidRPr="00BA1BCE" w:rsidRDefault="00172999" w:rsidP="00366752">
      <w:pPr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172999" w:rsidRPr="00BA1BCE" w:rsidRDefault="00172999" w:rsidP="00172999">
      <w:pPr>
        <w:jc w:val="right"/>
        <w:rPr>
          <w:rFonts w:ascii="Traditional Arabic" w:hAnsi="Traditional Arabic" w:cs="Traditional Arabic"/>
          <w:sz w:val="32"/>
          <w:szCs w:val="32"/>
        </w:rPr>
      </w:pPr>
      <w:r w:rsidRPr="00BA1BCE">
        <w:rPr>
          <w:rFonts w:ascii="Traditional Arabic" w:hAnsi="Traditional Arabic" w:cs="Traditional Arabic"/>
          <w:sz w:val="32"/>
          <w:szCs w:val="32"/>
          <w:rtl/>
        </w:rPr>
        <w:t>2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نيسان ، 2016</w:t>
      </w:r>
    </w:p>
    <w:p w:rsidR="00172999" w:rsidRPr="00BA1BCE" w:rsidRDefault="00172999" w:rsidP="00172999">
      <w:pPr>
        <w:jc w:val="right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BA1BCE">
        <w:rPr>
          <w:rFonts w:ascii="Traditional Arabic" w:hAnsi="Traditional Arabic" w:cs="Traditional Arabic"/>
          <w:sz w:val="32"/>
          <w:szCs w:val="32"/>
          <w:rtl/>
          <w:lang w:bidi="ar-IQ"/>
        </w:rPr>
        <w:t>رقم :</w:t>
      </w:r>
      <w:r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06</w:t>
      </w:r>
    </w:p>
    <w:p w:rsidR="00172999" w:rsidRPr="00BA1BCE" w:rsidRDefault="00366752" w:rsidP="00CB3DE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BA1BC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تقليد الوسام ل</w:t>
      </w:r>
      <w:r w:rsidR="00884ACE" w:rsidRPr="00BA1BC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لسيد ثامر الغضبان  </w:t>
      </w:r>
    </w:p>
    <w:p w:rsidR="00172999" w:rsidRPr="00BA1BCE" w:rsidRDefault="00DD12B0" w:rsidP="00BA1BCE">
      <w:pPr>
        <w:bidi/>
        <w:rPr>
          <w:rStyle w:val="hps"/>
          <w:rFonts w:ascii="Traditional Arabic" w:hAnsi="Traditional Arabic" w:cs="Traditional Arabic"/>
          <w:color w:val="222222"/>
          <w:sz w:val="32"/>
          <w:szCs w:val="32"/>
          <w:rtl/>
        </w:rPr>
      </w:pP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="00884ACE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 xml:space="preserve">في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>29 من شهر نيسان</w:t>
      </w:r>
      <w:r w:rsidR="00884ACE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عام</w:t>
      </w:r>
      <w:r w:rsidR="00884ACE" w:rsidRPr="00BA1BCE">
        <w:rPr>
          <w:rFonts w:ascii="Traditional Arabic" w:hAnsi="Traditional Arabic" w:cs="Traditional Arabic"/>
          <w:sz w:val="32"/>
          <w:szCs w:val="32"/>
          <w:rtl/>
        </w:rPr>
        <w:t xml:space="preserve"> 2016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علنت حكومة اليابان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قائمة أسماء 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ا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 xml:space="preserve">جانب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366752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مقلدين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على 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أوسمة الربيع ا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لأ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مبراطوري لعام 2016</w:t>
      </w:r>
      <w:r w:rsidR="00366752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884ACE" w:rsidRPr="00BA1BCE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سيد ثامر الغضبان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حصل على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أوسمة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الشمس المشرق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>النجمة الذهبية و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الفضية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جلالة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إمبراطور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اليابان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أكيهيتو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تقديراً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لجهوده</w:t>
      </w:r>
      <w:r w:rsidR="00884ACE" w:rsidRPr="00BA1BC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في تعميق العلاقات ا</w:t>
      </w:r>
      <w:r w:rsidR="00884ACE" w:rsidRPr="00BA1BCE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BA1BCE" w:rsidRPr="00BA1BC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172999" w:rsidRPr="00BA1BCE">
        <w:rPr>
          <w:rFonts w:ascii="Traditional Arabic" w:hAnsi="Traditional Arabic" w:cs="Traditional Arabic"/>
          <w:sz w:val="32"/>
          <w:szCs w:val="32"/>
          <w:rtl/>
        </w:rPr>
        <w:t>قتصادية و</w:t>
      </w:r>
      <w:r w:rsidR="00172999" w:rsidRPr="00BA1BCE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</w:t>
      </w:r>
      <w:r w:rsidR="00172999" w:rsidRPr="00BA1BCE">
        <w:rPr>
          <w:rStyle w:val="hps"/>
          <w:rFonts w:ascii="Traditional Arabic" w:hAnsi="Traditional Arabic" w:cs="Traditional Arabic"/>
          <w:color w:val="222222"/>
          <w:sz w:val="32"/>
          <w:szCs w:val="32"/>
          <w:rtl/>
        </w:rPr>
        <w:t>تعزيز الصداقة</w:t>
      </w:r>
      <w:r w:rsidR="00172999" w:rsidRPr="00BA1BCE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</w:t>
      </w:r>
      <w:r w:rsidR="00172999" w:rsidRPr="00BA1BCE">
        <w:rPr>
          <w:rStyle w:val="hps"/>
          <w:rFonts w:ascii="Traditional Arabic" w:hAnsi="Traditional Arabic" w:cs="Traditional Arabic"/>
          <w:color w:val="222222"/>
          <w:sz w:val="32"/>
          <w:szCs w:val="32"/>
          <w:rtl/>
        </w:rPr>
        <w:t>بين</w:t>
      </w:r>
      <w:r w:rsidR="00172999" w:rsidRPr="00BA1BCE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</w:t>
      </w:r>
      <w:r w:rsidR="00172999" w:rsidRPr="00BA1BCE">
        <w:rPr>
          <w:rStyle w:val="hps"/>
          <w:rFonts w:ascii="Traditional Arabic" w:hAnsi="Traditional Arabic" w:cs="Traditional Arabic"/>
          <w:color w:val="222222"/>
          <w:sz w:val="32"/>
          <w:szCs w:val="32"/>
          <w:rtl/>
        </w:rPr>
        <w:t>اليابان</w:t>
      </w:r>
      <w:r w:rsidR="00172999" w:rsidRPr="00BA1BCE">
        <w:rPr>
          <w:rFonts w:ascii="Traditional Arabic" w:hAnsi="Traditional Arabic" w:cs="Traditional Arabic"/>
          <w:color w:val="222222"/>
          <w:sz w:val="32"/>
          <w:szCs w:val="32"/>
          <w:rtl/>
        </w:rPr>
        <w:t xml:space="preserve"> </w:t>
      </w:r>
      <w:r w:rsidR="00172999" w:rsidRPr="00BA1BCE">
        <w:rPr>
          <w:rStyle w:val="hps"/>
          <w:rFonts w:ascii="Traditional Arabic" w:hAnsi="Traditional Arabic" w:cs="Traditional Arabic"/>
          <w:color w:val="222222"/>
          <w:sz w:val="32"/>
          <w:szCs w:val="32"/>
          <w:rtl/>
        </w:rPr>
        <w:t>وال</w:t>
      </w:r>
      <w:r w:rsidR="00172999" w:rsidRPr="00BA1BCE">
        <w:rPr>
          <w:rStyle w:val="hps"/>
          <w:rFonts w:ascii="Traditional Arabic" w:hAnsi="Traditional Arabic" w:cs="Traditional Arabic" w:hint="cs"/>
          <w:color w:val="222222"/>
          <w:sz w:val="32"/>
          <w:szCs w:val="32"/>
          <w:rtl/>
        </w:rPr>
        <w:t>عراق.</w:t>
      </w:r>
    </w:p>
    <w:p w:rsidR="00366752" w:rsidRPr="00BA1BCE" w:rsidRDefault="00366752" w:rsidP="00366752">
      <w:pPr>
        <w:bidi/>
        <w:rPr>
          <w:rStyle w:val="hps"/>
          <w:rFonts w:ascii="Traditional Arabic" w:hAnsi="Traditional Arabic" w:cs="Traditional Arabic"/>
          <w:color w:val="222222"/>
          <w:sz w:val="32"/>
          <w:szCs w:val="32"/>
          <w:rtl/>
        </w:rPr>
      </w:pPr>
    </w:p>
    <w:p w:rsidR="00172999" w:rsidRPr="00BA1BCE" w:rsidRDefault="00DD12B0" w:rsidP="00D659F8">
      <w:pPr>
        <w:bidi/>
        <w:ind w:firstLine="424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أس</w:t>
      </w:r>
      <w:r w:rsidR="00BA1BCE" w:rsidRPr="00BA1BC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س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>السيد ثامر الغضبان نظام تنفيذ مشاريع قرض الين الياباني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للحكومة العراقية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من اجل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إعادة </w:t>
      </w:r>
      <w:r w:rsidR="00841585" w:rsidRPr="00BA1BCE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عمار العراق 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البالغة 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>كثر من 5.6 مليار دولار امريكي, و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قد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حققت مساهمته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تقدماً ملحوظاً </w:t>
      </w:r>
      <w:r w:rsidR="00D659F8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في 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تعزيز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قدرات ف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رق 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عمل </w:t>
      </w:r>
      <w:bookmarkStart w:id="0" w:name="_GoBack"/>
      <w:bookmarkEnd w:id="0"/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في </w:t>
      </w:r>
      <w:r w:rsidR="0069494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نجاز مشاريع </w:t>
      </w:r>
      <w:r w:rsidR="00BA1BCE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قرض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الين الياباني.</w:t>
      </w:r>
    </w:p>
    <w:p w:rsidR="00366752" w:rsidRPr="00BA1BCE" w:rsidRDefault="00366752" w:rsidP="00366752">
      <w:pPr>
        <w:bidi/>
        <w:ind w:firstLine="424"/>
        <w:rPr>
          <w:rFonts w:ascii="Traditional Arabic" w:hAnsi="Traditional Arabic" w:cs="Traditional Arabic"/>
          <w:sz w:val="32"/>
          <w:szCs w:val="32"/>
          <w:rtl/>
          <w:lang w:bidi="ar-IQ"/>
        </w:rPr>
      </w:pPr>
    </w:p>
    <w:p w:rsidR="00694949" w:rsidRPr="00BA1BCE" w:rsidRDefault="00694949" w:rsidP="00366752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BA1BC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  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841585" w:rsidRPr="00BA1B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قدم 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>سفا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رة اليابان في العراق أزكى التهاني و</w:t>
      </w:r>
      <w:r w:rsidR="00172999" w:rsidRPr="00BA1BCE">
        <w:rPr>
          <w:rFonts w:ascii="Traditional Arabic" w:hAnsi="Traditional Arabic" w:cs="Traditional Arabic" w:hint="cs"/>
          <w:sz w:val="32"/>
          <w:szCs w:val="32"/>
          <w:rtl/>
        </w:rPr>
        <w:t>التبريكات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للسيد ثامر الغضبان ل</w:t>
      </w:r>
      <w:r w:rsidR="00366752" w:rsidRPr="00BA1BCE">
        <w:rPr>
          <w:rFonts w:ascii="Traditional Arabic" w:hAnsi="Traditional Arabic" w:cs="Traditional Arabic" w:hint="cs"/>
          <w:sz w:val="32"/>
          <w:szCs w:val="32"/>
          <w:rtl/>
        </w:rPr>
        <w:t>تقليده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>أوسمة الشمس المشرق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>النجمة الذهبية والفضية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مؤكد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841585" w:rsidRPr="00BA1BC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تقديره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العميق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للدور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الذي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لعب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41585" w:rsidRPr="00BA1BC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السيد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الغضبان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لتعزيز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علاقات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>الصداقة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اليابان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A1BCE">
        <w:rPr>
          <w:rFonts w:ascii="Traditional Arabic" w:hAnsi="Traditional Arabic" w:cs="Traditional Arabic" w:hint="eastAsia"/>
          <w:sz w:val="32"/>
          <w:szCs w:val="32"/>
          <w:rtl/>
        </w:rPr>
        <w:t>والعراق</w:t>
      </w:r>
      <w:r w:rsidRPr="00BA1BC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BA1B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94949" w:rsidRPr="00BA1BCE" w:rsidRDefault="00694949" w:rsidP="00694949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172999" w:rsidRPr="00BA1BCE" w:rsidRDefault="00172999" w:rsidP="00694949">
      <w:pPr>
        <w:bidi/>
        <w:jc w:val="right"/>
        <w:rPr>
          <w:rFonts w:ascii="Traditional Arabic" w:hAnsi="Traditional Arabic" w:cs="Traditional Arabic"/>
          <w:sz w:val="32"/>
          <w:szCs w:val="32"/>
        </w:rPr>
      </w:pPr>
      <w:r w:rsidRPr="00BA1BCE">
        <w:rPr>
          <w:rFonts w:ascii="Traditional Arabic" w:hAnsi="Traditional Arabic" w:cs="Traditional Arabic" w:hint="cs"/>
          <w:sz w:val="32"/>
          <w:szCs w:val="32"/>
          <w:rtl/>
        </w:rPr>
        <w:t>(النهاية)</w:t>
      </w:r>
    </w:p>
    <w:p w:rsidR="000F3692" w:rsidRPr="00BA1BCE" w:rsidRDefault="000F3692" w:rsidP="00DD12B0">
      <w:pPr>
        <w:bidi/>
        <w:rPr>
          <w:sz w:val="32"/>
          <w:szCs w:val="32"/>
        </w:rPr>
      </w:pPr>
    </w:p>
    <w:sectPr w:rsidR="000F3692" w:rsidRPr="00BA1BCE" w:rsidSect="000D400C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D9" w:rsidRDefault="00147FD9">
      <w:r>
        <w:separator/>
      </w:r>
    </w:p>
  </w:endnote>
  <w:endnote w:type="continuationSeparator" w:id="0">
    <w:p w:rsidR="00147FD9" w:rsidRDefault="0014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D9" w:rsidRDefault="00147FD9">
      <w:r>
        <w:separator/>
      </w:r>
    </w:p>
  </w:footnote>
  <w:footnote w:type="continuationSeparator" w:id="0">
    <w:p w:rsidR="00147FD9" w:rsidRDefault="0014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1" w:rsidRDefault="00C73E3E" w:rsidP="005D5D66">
    <w:pPr>
      <w:pStyle w:val="a3"/>
      <w:jc w:val="right"/>
    </w:pPr>
    <w:r w:rsidRPr="00C73E3E">
      <w:rPr>
        <w:noProof/>
        <w:sz w:val="24"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287.4pt;margin-top:12.9pt;width:13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T4sQIAALAFAAAOAAAAZHJzL2Uyb0RvYy54bWysVG1vmzAQ/j5p/8Hyd8rLTAKopGpDmCZ1&#10;L1K7H+CACdbAZrYT0lX77zubJE1bTZq28cE62+fn7rl7uMurfd+hHVOaS5Hj8CLAiIlK1lxscvz1&#10;vvQSjLShoqadFCzHD0zjq8XbN5fjkLFItrKrmUIAInQ2DjlujRky39dVy3qqL+TABFw2UvXUwFZt&#10;/FrREdD7zo+CYOaPUtWDkhXTGk6L6RIvHH7TsMp8bhrNDOpyDLkZtyq3ru3qLy5ptlF0aHl1SIP+&#10;RRY95QKCnqAKaijaKv4KqueVklo25qKSvS+bhlfMcQA2YfCCzV1LB+a4QHH0cCqT/n+w1afdF4V4&#10;Db3DSNAeWnTP9gbdyD0KbXXGQWfgdDeAm9nDsfW0TPVwK6tvGgm5bKnYsGul5NgyWkN27qV/9nTC&#10;0RZkPX6UNYShWyMd0L5RvQWEYiBAhy49nDpjU6lsyHlI4gCuKriLSBIlsU3Op9nx9aC0ec9kj6yR&#10;YwWdd+h0d6vN5Hp0scGELHnXue534tkBYE4nEBue2jubhWvmYxqkq2SVEI9Es5VHgqLwrssl8WZl&#10;OI+Ld8VyWYQ/bdyQZC2vayZsmKOwQvJnjTtIfJLESVpadry2cDYlrTbrZafQjoKwS/cdCnLm5j9P&#10;w9ULuLygFEYkuIlSr5wlc4+UJPbSeZB4QZjepLOApKQon1O65YL9OyU05jiNo3gS02+5Be57zY1m&#10;PTcwOjre5zg5OdHMSnAlatdaQ3k32WelsOk/lQLafWy0E6zV6KRWs1/vAcWqeC3rB5CukqAsECHM&#10;OzBaqX5gNMLsyLH+vqWKYdR9ECB/O2iOhnLGnERpjNHabZIkBQ8qKkDIsTmaSzPNpe2g+KaFANN/&#10;JuQ1/CkNdyJ+SgYY2A2MBcflMMLs3DnfO6+nQbv4BQAA//8DAFBLAwQUAAYACAAAACEAHWW/o94A&#10;AAAJAQAADwAAAGRycy9kb3ducmV2LnhtbEyPwU7DMBBE75X4B2uRuLUOVdqaEKciSPTeUHJ2YxOH&#10;xusQu234e7YnOK12djTzNt9OrmcXM4bOo4THRQLMYON1h62Ew/vbXAALUaFWvUcj4ccE2BZ3s1xl&#10;2l9xby5VbBmFYMiUBBvjkHEeGmucCgs/GKTbpx+dirSOLdejulK46/kySdbcqQ6pwarBvFrTnKqz&#10;k1CJWpR1ufuw5bD5Eqfv3WFf1lI+3E8vz8CimeKfGW74hA4FMR39GXVgvYTVJiX0KGG5okkGkd6E&#10;o4R1+gS8yPn/D4pfAAAA//8DAFBLAQItABQABgAIAAAAIQC2gziS/gAAAOEBAAATAAAAAAAAAAAA&#10;AAAAAAAAAABbQ29udGVudF9UeXBlc10ueG1sUEsBAi0AFAAGAAgAAAAhADj9If/WAAAAlAEAAAsA&#10;AAAAAAAAAAAAAAAALwEAAF9yZWxzLy5yZWxzUEsBAi0AFAAGAAgAAAAhAK7NBPixAgAAsAUAAA4A&#10;AAAAAAAAAAAAAAAALgIAAGRycy9lMm9Eb2MueG1sUEsBAi0AFAAGAAgAAAAhAB1lv6PeAAAACQEA&#10;AA8AAAAAAAAAAAAAAAAACwUAAGRycy9kb3ducmV2LnhtbFBLBQYAAAAABAAEAPMAAAAWBgAAAAA=&#10;" filled="f" stroked="f">
          <v:textbox inset="0,0,5.85pt,.7pt">
            <w:txbxContent>
              <w:p w:rsidR="00C61801" w:rsidRPr="009B7EFC" w:rsidRDefault="00841585" w:rsidP="005D5D66">
                <w:pPr>
                  <w:tabs>
                    <w:tab w:val="left" w:pos="4170"/>
                  </w:tabs>
                  <w:bidi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9B7EFC"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  <w:t xml:space="preserve">سفارة اليابان في 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  <w:rtl/>
                  </w:rPr>
                  <w:t>العراق</w:t>
                </w:r>
              </w:p>
            </w:txbxContent>
          </v:textbox>
        </v:shape>
      </w:pict>
    </w:r>
    <w:r w:rsidR="00841585" w:rsidRPr="009B7EFC">
      <w:rPr>
        <w:sz w:val="24"/>
        <w:szCs w:val="24"/>
      </w:rPr>
      <w:t xml:space="preserve">Embassy of </w:t>
    </w:r>
    <w:smartTag w:uri="urn:schemas-microsoft-com:office:smarttags" w:element="country-region">
      <w:r w:rsidR="00841585" w:rsidRPr="009B7EFC">
        <w:rPr>
          <w:sz w:val="24"/>
          <w:szCs w:val="24"/>
        </w:rPr>
        <w:t>Japan</w:t>
      </w:r>
    </w:smartTag>
    <w:r w:rsidR="00841585" w:rsidRPr="009B7EFC">
      <w:rPr>
        <w:sz w:val="24"/>
        <w:szCs w:val="24"/>
      </w:rPr>
      <w:t xml:space="preserve"> in Iraq</w:t>
    </w:r>
    <w:r w:rsidR="00841585" w:rsidRPr="005D5D66">
      <w:t xml:space="preserve"> </w:t>
    </w:r>
    <w:r w:rsidR="00841585" w:rsidRPr="005D5D6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472218</wp:posOffset>
          </wp:positionH>
          <wp:positionV relativeFrom="paragraph">
            <wp:posOffset>-178878</wp:posOffset>
          </wp:positionV>
          <wp:extent cx="1414131" cy="53162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1585" w:rsidRPr="005D5D6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-357121</wp:posOffset>
          </wp:positionH>
          <wp:positionV relativeFrom="paragraph">
            <wp:posOffset>-168245</wp:posOffset>
          </wp:positionV>
          <wp:extent cx="773002" cy="52099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4099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2999"/>
    <w:rsid w:val="000504E1"/>
    <w:rsid w:val="000F3692"/>
    <w:rsid w:val="00147FD9"/>
    <w:rsid w:val="00172999"/>
    <w:rsid w:val="00366752"/>
    <w:rsid w:val="00694949"/>
    <w:rsid w:val="00841585"/>
    <w:rsid w:val="00884ACE"/>
    <w:rsid w:val="009D29B3"/>
    <w:rsid w:val="00BA1BCE"/>
    <w:rsid w:val="00C73E3E"/>
    <w:rsid w:val="00CB3DEB"/>
    <w:rsid w:val="00D659F8"/>
    <w:rsid w:val="00DD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409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99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999"/>
    <w:rPr>
      <w:rFonts w:eastAsiaTheme="minorEastAsia"/>
      <w:kern w:val="2"/>
      <w:sz w:val="21"/>
      <w:lang w:eastAsia="ja-JP"/>
    </w:rPr>
  </w:style>
  <w:style w:type="character" w:customStyle="1" w:styleId="hps">
    <w:name w:val="hps"/>
    <w:basedOn w:val="a0"/>
    <w:rsid w:val="00172999"/>
  </w:style>
  <w:style w:type="paragraph" w:styleId="a5">
    <w:name w:val="footer"/>
    <w:basedOn w:val="a"/>
    <w:link w:val="a6"/>
    <w:uiPriority w:val="99"/>
    <w:semiHidden/>
    <w:unhideWhenUsed/>
    <w:rsid w:val="00366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6752"/>
    <w:rPr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99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9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72999"/>
    <w:rPr>
      <w:rFonts w:eastAsiaTheme="minorEastAsia"/>
      <w:kern w:val="2"/>
      <w:sz w:val="21"/>
      <w:lang w:eastAsia="ja-JP"/>
    </w:rPr>
  </w:style>
  <w:style w:type="character" w:customStyle="1" w:styleId="hps">
    <w:name w:val="hps"/>
    <w:basedOn w:val="DefaultParagraphFont"/>
    <w:rsid w:val="00172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情報通信課</cp:lastModifiedBy>
  <cp:revision>4</cp:revision>
  <cp:lastPrinted>2016-04-30T10:35:00Z</cp:lastPrinted>
  <dcterms:created xsi:type="dcterms:W3CDTF">2016-04-30T10:58:00Z</dcterms:created>
  <dcterms:modified xsi:type="dcterms:W3CDTF">2016-05-01T06:21:00Z</dcterms:modified>
</cp:coreProperties>
</file>